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center"/>
        <w:rPr/>
      </w:pPr>
      <w:r>
        <w:rPr/>
        <w:pict>
          <v:rect id="shape_0" stroked="f" style="position:absolute;margin-left:0pt;margin-top:0pt;width:33.7pt;height:49.45pt">
            <v:imagedata r:id="rId2" detectmouseclick="t"/>
            <v:wrap v:type="none"/>
            <v:stroke color="#3465a4" joinstyle="round" endcap="flat"/>
          </v:rect>
        </w:pic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УКРАЇНА</w:t>
      </w:r>
    </w:p>
    <w:p>
      <w:pPr>
        <w:pStyle w:val="Normal"/>
        <w:tabs>
          <w:tab w:val="left" w:pos="2128" w:leader="none"/>
        </w:tabs>
        <w:rPr>
          <w:b/>
          <w:bCs/>
        </w:rPr>
      </w:pPr>
      <w:r>
        <w:rPr>
          <w:b/>
          <w:bCs/>
        </w:rPr>
        <w:tab/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ТРУСКАВЕЦЬКА МІСЬКА РАДА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Львівської області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 И К О Н А В Ч И Й   К О М І Т Е Т</w:t>
      </w:r>
    </w:p>
    <w:p>
      <w:pPr>
        <w:pStyle w:val="Normal"/>
        <w:jc w:val="center"/>
        <w:rPr>
          <w:lang w:val="en-US"/>
        </w:rPr>
      </w:pPr>
      <w:r>
        <w:rPr/>
        <w:t>82200, м.Трускавець, вул. Бориславська, 2, тел.: 5-12-53</w:t>
        <w:tab/>
        <w:t xml:space="preserve"> </w:t>
      </w:r>
      <w:hyperlink r:id="rId3">
        <w:r>
          <w:rPr>
            <w:rStyle w:val="Style14"/>
          </w:rPr>
          <w:t>www.truskavets-city.gov.ua</w:t>
        </w:r>
      </w:hyperlink>
      <w:r>
        <w:rPr/>
        <w:t xml:space="preserve"> </w:t>
      </w:r>
      <w:r>
        <w:rPr>
          <w:lang w:val="en-US"/>
        </w:rPr>
        <w:t>e</w:t>
      </w:r>
      <w:r>
        <w:rPr/>
        <w:t>-</w:t>
      </w:r>
      <w:r>
        <w:rPr>
          <w:lang w:val="en-US"/>
        </w:rPr>
        <w:t>mail</w:t>
      </w:r>
      <w:r>
        <w:rPr/>
        <w:t xml:space="preserve">: </w:t>
      </w:r>
      <w:r>
        <w:rPr>
          <w:lang w:val="en-US"/>
        </w:rPr>
        <w:t>tmr</w:t>
      </w:r>
      <w:r>
        <w:rPr/>
        <w:t>@</w:t>
      </w:r>
      <w:r>
        <w:rPr>
          <w:lang w:val="en-US"/>
        </w:rPr>
        <w:t>ukr</w:t>
      </w:r>
      <w:r>
        <w:rPr/>
        <w:t>.</w:t>
      </w:r>
      <w:r>
        <w:rPr>
          <w:lang w:val="en-US"/>
        </w:rPr>
        <w:t>net</w:t>
      </w:r>
    </w:p>
    <w:tbl>
      <w:tblPr>
        <w:jc w:val="left"/>
        <w:tblInd w:w="-106" w:type="dxa"/>
        <w:tblBorders>
          <w:top w:val="thinThickSmallGap" w:sz="18" w:space="0" w:color="00000A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9"/>
        <w:gridCol w:w="853"/>
        <w:gridCol w:w="4263"/>
      </w:tblGrid>
      <w:tr>
        <w:trPr>
          <w:trHeight w:val="100" w:hRule="atLeast"/>
          <w:cantSplit w:val="false"/>
        </w:trPr>
        <w:tc>
          <w:tcPr>
            <w:tcW w:w="9645" w:type="dxa"/>
            <w:gridSpan w:val="3"/>
            <w:tcBorders>
              <w:top w:val="thinThickSmallGap" w:sz="18" w:space="0" w:color="00000A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Від  </w:t>
            </w:r>
            <w:r>
              <w:rPr>
                <w:sz w:val="26"/>
                <w:szCs w:val="26"/>
              </w:rPr>
              <w:t xml:space="preserve">22.09. </w:t>
            </w:r>
            <w:r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</w:rPr>
              <w:t xml:space="preserve">р. № </w:t>
            </w:r>
            <w:r>
              <w:rPr>
                <w:sz w:val="26"/>
                <w:szCs w:val="26"/>
              </w:rPr>
              <w:t>18/23-2402/1</w:t>
            </w:r>
          </w:p>
          <w:p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гр. Пристаю А.В.</w:t>
            </w:r>
          </w:p>
        </w:tc>
      </w:tr>
    </w:tbl>
    <w:p>
      <w:pPr>
        <w:pStyle w:val="Normal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</w:r>
    </w:p>
    <w:p>
      <w:pPr>
        <w:pStyle w:val="Normal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</w:r>
    </w:p>
    <w:p>
      <w:pPr>
        <w:pStyle w:val="Normal"/>
        <w:spacing w:lineRule="auto" w:line="360"/>
        <w:ind w:left="0" w:right="0" w:hanging="145"/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Шановний Андрію Володимировичу!</w:t>
      </w:r>
    </w:p>
    <w:p>
      <w:pPr>
        <w:pStyle w:val="Normal"/>
        <w:spacing w:lineRule="auto" w:line="360"/>
        <w:ind w:left="0" w:right="0" w:hanging="145"/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</w:r>
    </w:p>
    <w:p>
      <w:pPr>
        <w:pStyle w:val="Normal"/>
        <w:ind w:left="0" w:right="0" w:firstLine="2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У відповідь на Вашу електронну петицію щодо відновлення безперешкодного руху по набережній Трускавецького водосховища  повідомляємо наступне. </w:t>
      </w:r>
    </w:p>
    <w:p>
      <w:pPr>
        <w:pStyle w:val="Normal"/>
        <w:ind w:left="0" w:right="0" w:firstLine="2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>Питне водосховище на р. Воротище є резервним джерелом водопостачання  для м.Трускавець. Відповідно до вимог законодавства у сфері охорони водойм, навколо озера встановлена зона санітарної охорони.</w:t>
      </w:r>
    </w:p>
    <w:p>
      <w:pPr>
        <w:pStyle w:val="Normal"/>
        <w:ind w:left="0" w:right="0" w:firstLine="2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Дане водосховище  включає в себе комплекс споруд в тому числі і ті, які є об’єктами підвищеної небезпеки, зокрема берегоукріплюючі споруди, переливний лоток, водозабірні споруди,  дамба та інші.  Згідно постанови КМУ №2024  від 18.12.1998р. «Про правовий режим зон санітарної охорони водних об’єктів» в першому поясі зони санітарної охорони забороняється перебування сторонніх осіб та ведення господарської діяльності, відповідно, з метою  забезпечення охорони водойми навколо неї встановлено огорожу та попереджувальні знаки. </w:t>
      </w:r>
    </w:p>
    <w:p>
      <w:pPr>
        <w:pStyle w:val="Normal"/>
        <w:ind w:left="0" w:right="0" w:firstLine="2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</w:t>
      </w:r>
      <w:bookmarkStart w:id="0" w:name="_GoBack"/>
      <w:bookmarkEnd w:id="0"/>
      <w:r>
        <w:rPr>
          <w:sz w:val="26"/>
          <w:szCs w:val="26"/>
          <w:lang w:val="uk-UA"/>
        </w:rPr>
        <w:t>Додатково інформуємо, що для належного забезпечення охорони водного об’єкту та покращення  його естетичного вигляду Трускавецькою міською радою прийнято рішення про виділення коштів, в сумі 300,0 тис. грн. для проведення робіт по реконструкції огорожі питного водосховища, з подальшим відкриттям  дамби для вільного проходу.</w:t>
      </w:r>
    </w:p>
    <w:p>
      <w:pPr>
        <w:pStyle w:val="Normal"/>
        <w:ind w:left="0" w:right="0" w:firstLine="2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ind w:left="0" w:right="0" w:firstLine="20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ind w:left="0" w:right="0" w:firstLine="20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ind w:left="0" w:right="0" w:firstLine="20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ind w:left="0" w:right="0" w:firstLine="200"/>
        <w:jc w:val="both"/>
        <w:rPr>
          <w:b/>
          <w:bCs/>
          <w:sz w:val="26"/>
          <w:szCs w:val="26"/>
          <w:lang w:val="uk-UA"/>
        </w:rPr>
      </w:pPr>
      <w:r>
        <w:rPr>
          <w:sz w:val="24"/>
          <w:szCs w:val="24"/>
          <w:lang w:val="uk-UA"/>
        </w:rPr>
        <w:t xml:space="preserve">     </w:t>
      </w:r>
      <w:r>
        <w:rPr>
          <w:b/>
          <w:bCs/>
          <w:sz w:val="26"/>
          <w:szCs w:val="26"/>
          <w:lang w:val="uk-UA"/>
        </w:rPr>
        <w:t>З повагою,</w:t>
      </w:r>
    </w:p>
    <w:p>
      <w:pPr>
        <w:pStyle w:val="Normal"/>
        <w:ind w:left="-300" w:right="0" w:hanging="300"/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                 </w:t>
      </w:r>
      <w:r>
        <w:rPr>
          <w:b/>
          <w:bCs/>
          <w:sz w:val="26"/>
          <w:szCs w:val="26"/>
          <w:lang w:val="uk-UA"/>
        </w:rPr>
        <w:t>міський голова                     /</w:t>
      </w:r>
      <w:r>
        <w:rPr>
          <w:b/>
          <w:bCs/>
          <w:sz w:val="26"/>
          <w:szCs w:val="26"/>
          <w:lang w:val="uk-UA"/>
        </w:rPr>
        <w:t>підпис</w:t>
      </w:r>
      <w:r>
        <w:rPr>
          <w:b/>
          <w:bCs/>
          <w:sz w:val="26"/>
          <w:szCs w:val="26"/>
          <w:lang w:val="uk-UA"/>
        </w:rPr>
        <w:t>/                                 А. Кульчинський</w:t>
      </w:r>
    </w:p>
    <w:p>
      <w:pPr>
        <w:pStyle w:val="Style20"/>
        <w:ind w:left="0" w:righ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20"/>
        <w:ind w:left="0" w:righ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20"/>
        <w:ind w:left="0" w:righ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20"/>
        <w:ind w:left="0" w:right="0" w:hanging="0"/>
        <w:rPr>
          <w:sz w:val="16"/>
          <w:szCs w:val="16"/>
        </w:rPr>
      </w:pPr>
      <w:r>
        <w:rPr>
          <w:sz w:val="16"/>
          <w:szCs w:val="16"/>
        </w:rPr>
        <w:t xml:space="preserve">Сов’як Н.Г.    </w:t>
      </w:r>
    </w:p>
    <w:p>
      <w:pPr>
        <w:pStyle w:val="Style20"/>
        <w:ind w:left="0" w:right="0" w:hanging="0"/>
        <w:rPr>
          <w:sz w:val="16"/>
          <w:szCs w:val="16"/>
        </w:rPr>
      </w:pPr>
      <w:r>
        <w:rPr>
          <w:sz w:val="16"/>
          <w:szCs w:val="16"/>
        </w:rPr>
        <w:t>тел.54739</w:t>
      </w:r>
    </w:p>
    <w:sectPr>
      <w:type w:val="nextPage"/>
      <w:pgSz w:w="11906" w:h="16838"/>
      <w:pgMar w:left="1300" w:right="851" w:header="0" w:top="567" w:footer="0" w:bottom="567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6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sz w:val="22"/>
        <w:szCs w:val="22"/>
        <w:lang w:val="uk-UA" w:eastAsia="uk-UA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locked="1" w:name="Normal"/>
    <w:lsdException w:qFormat="1" w:unhideWhenUsed="0" w:semiHidden="0" w:uiPriority="0" w:locked="1" w:name="heading 1"/>
    <w:lsdException w:qFormat="1" w:uiPriority="0" w:locked="1" w:name="heading 2"/>
    <w:lsdException w:qFormat="1" w:uiPriority="0" w:locked="1" w:name="heading 3"/>
    <w:lsdException w:qFormat="1" w:uiPriority="0" w:locked="1" w:name="heading 4"/>
    <w:lsdException w:qFormat="1" w:uiPriority="0" w:locked="1" w:name="heading 5"/>
    <w:lsdException w:qFormat="1" w:uiPriority="0" w:locked="1" w:name="heading 6"/>
    <w:lsdException w:qFormat="1" w:uiPriority="0" w:locked="1" w:name="heading 7"/>
    <w:lsdException w:qFormat="1" w:uiPriority="0" w:locked="1" w:name="heading 8"/>
    <w:lsdException w:qFormat="1" w:uiPriority="0" w:locked="1" w:name="heading 9"/>
    <w:lsdException w:unhideWhenUsed="0" w:semiHidden="0" w:uiPriority="0" w:locked="1" w:name="toc 1"/>
    <w:lsdException w:unhideWhenUsed="0" w:semiHidden="0" w:uiPriority="0" w:locked="1" w:name="toc 2"/>
    <w:lsdException w:unhideWhenUsed="0" w:semiHidden="0" w:uiPriority="0" w:locked="1" w:name="toc 3"/>
    <w:lsdException w:unhideWhenUsed="0" w:semiHidden="0" w:uiPriority="0" w:locked="1" w:name="toc 4"/>
    <w:lsdException w:unhideWhenUsed="0" w:semiHidden="0" w:uiPriority="0" w:locked="1" w:name="toc 5"/>
    <w:lsdException w:unhideWhenUsed="0" w:semiHidden="0" w:uiPriority="0" w:locked="1" w:name="toc 6"/>
    <w:lsdException w:unhideWhenUsed="0" w:semiHidden="0" w:uiPriority="0" w:locked="1" w:name="toc 7"/>
    <w:lsdException w:unhideWhenUsed="0" w:semiHidden="0" w:uiPriority="0" w:locked="1" w:name="toc 8"/>
    <w:lsdException w:unhideWhenUsed="0" w:semiHidden="0" w:uiPriority="0" w:locked="1" w:name="toc 9"/>
    <w:lsdException w:qFormat="1" w:uiPriority="0" w:locked="1" w:name="caption"/>
    <w:lsdException w:qFormat="1" w:unhideWhenUsed="0" w:semiHidden="0" w:uiPriority="0" w:locked="1" w:name="Title"/>
    <w:lsdException w:unhideWhenUsed="0" w:semiHidden="0" w:uiPriority="0" w:locked="1" w:name="Default Paragraph Font"/>
    <w:lsdException w:qFormat="1" w:unhideWhenUsed="0" w:semiHidden="0" w:uiPriority="0" w:locked="1" w:name="Subtitle"/>
    <w:lsdException w:qFormat="1" w:unhideWhenUsed="0" w:semiHidden="0" w:uiPriority="0" w:locked="1" w:name="Strong"/>
    <w:lsdException w:qFormat="1" w:unhideWhenUsed="0" w:semiHidden="0" w:uiPriority="0" w:locked="1" w:name="Emphasis"/>
    <w:lsdException w:unhideWhenUsed="0" w:semiHidden="0" w:uiPriority="0" w:locked="1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6f237b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99"/>
    <w:semiHidden/>
    <w:rPr/>
  </w:style>
  <w:style w:type="character" w:styleId="BodyTextIndentChar" w:customStyle="1">
    <w:name w:val="Body Text Indent Char"/>
    <w:uiPriority w:val="99"/>
    <w:semiHidden/>
    <w:link w:val="BodyTextIndent"/>
    <w:locked/>
    <w:rsid w:val="00cd7824"/>
    <w:basedOn w:val="DefaultParagraphFont"/>
    <w:rPr>
      <w:sz w:val="20"/>
      <w:szCs w:val="20"/>
      <w:lang w:val="ru-RU" w:eastAsia="ru-RU"/>
    </w:rPr>
  </w:style>
  <w:style w:type="character" w:styleId="Style14">
    <w:name w:val="Гіперпосилання"/>
    <w:uiPriority w:val="99"/>
    <w:rsid w:val="006f237b"/>
    <w:basedOn w:val="DefaultParagraphFont"/>
    <w:rPr>
      <w:color w:val="0000FF"/>
      <w:u w:val="single"/>
      <w:lang w:val="zxx" w:eastAsia="zxx" w:bidi="zxx"/>
    </w:rPr>
  </w:style>
  <w:style w:type="character" w:styleId="BalloonTextChar" w:customStyle="1">
    <w:name w:val="Balloon Text Char"/>
    <w:uiPriority w:val="99"/>
    <w:link w:val="BalloonText"/>
    <w:locked/>
    <w:rsid w:val="0007093d"/>
    <w:basedOn w:val="DefaultParagraphFont"/>
    <w:rPr>
      <w:rFonts w:ascii="Tahoma" w:hAnsi="Tahoma" w:cs="Tahoma"/>
      <w:sz w:val="16"/>
      <w:szCs w:val="16"/>
    </w:rPr>
  </w:style>
  <w:style w:type="character" w:styleId="HeaderChar" w:customStyle="1">
    <w:name w:val="Header Char"/>
    <w:uiPriority w:val="99"/>
    <w:link w:val="Header"/>
    <w:locked/>
    <w:rsid w:val="0030224f"/>
    <w:basedOn w:val="DefaultParagraphFont"/>
    <w:rPr/>
  </w:style>
  <w:style w:type="character" w:styleId="FooterChar" w:customStyle="1">
    <w:name w:val="Footer Char"/>
    <w:uiPriority w:val="99"/>
    <w:link w:val="Footer"/>
    <w:locked/>
    <w:rsid w:val="0030224f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Основни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FreeSans"/>
    </w:rPr>
  </w:style>
  <w:style w:type="paragraph" w:styleId="Style18">
    <w:name w:val="Розділ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Покажчик"/>
    <w:basedOn w:val="Normal"/>
    <w:pPr>
      <w:suppressLineNumbers/>
    </w:pPr>
    <w:rPr>
      <w:rFonts w:cs="FreeSans"/>
    </w:rPr>
  </w:style>
  <w:style w:type="paragraph" w:styleId="Style20">
    <w:name w:val="Основний текст з відступом"/>
    <w:uiPriority w:val="99"/>
    <w:link w:val="BodyTextIndentChar"/>
    <w:rsid w:val="006f237b"/>
    <w:basedOn w:val="Normal"/>
    <w:pPr>
      <w:ind w:left="0" w:right="0" w:firstLine="360"/>
      <w:jc w:val="both"/>
    </w:pPr>
    <w:rPr>
      <w:sz w:val="24"/>
      <w:szCs w:val="24"/>
      <w:lang w:val="uk-UA"/>
    </w:rPr>
  </w:style>
  <w:style w:type="paragraph" w:styleId="Style21" w:customStyle="1">
    <w:name w:val="Содержимое таблицы"/>
    <w:uiPriority w:val="99"/>
    <w:rsid w:val="006f237b"/>
    <w:basedOn w:val="Normal"/>
    <w:pPr>
      <w:suppressLineNumbers/>
      <w:suppressAutoHyphens w:val="true"/>
    </w:pPr>
    <w:rPr>
      <w:sz w:val="24"/>
      <w:szCs w:val="24"/>
      <w:lang w:val="uk-UA" w:eastAsia="ar-SA"/>
    </w:rPr>
  </w:style>
  <w:style w:type="paragraph" w:styleId="NoSpacing">
    <w:name w:val="No Spacing"/>
    <w:uiPriority w:val="99"/>
    <w:qFormat/>
    <w:rsid w:val="00b5593f"/>
    <w:pPr>
      <w:widowControl/>
      <w:suppressAutoHyphens w:val="true"/>
      <w:bidi w:val="0"/>
      <w:jc w:val="left"/>
    </w:pPr>
    <w:rPr>
      <w:rFonts w:ascii="Calibri" w:hAnsi="Calibri" w:cs="Calibri" w:eastAsia="Times New Roman"/>
      <w:color w:val="auto"/>
      <w:sz w:val="22"/>
      <w:szCs w:val="22"/>
      <w:lang w:eastAsia="en-US" w:val="uk-UA" w:bidi="ar-SA"/>
    </w:rPr>
  </w:style>
  <w:style w:type="paragraph" w:styleId="BalloonText">
    <w:name w:val="Balloon Text"/>
    <w:uiPriority w:val="99"/>
    <w:semiHidden/>
    <w:link w:val="BalloonTextChar"/>
    <w:rsid w:val="0007093d"/>
    <w:basedOn w:val="Normal"/>
    <w:pPr/>
    <w:rPr>
      <w:rFonts w:ascii="Tahoma" w:hAnsi="Tahoma" w:cs="Tahoma"/>
      <w:sz w:val="16"/>
      <w:szCs w:val="16"/>
    </w:rPr>
  </w:style>
  <w:style w:type="paragraph" w:styleId="Style22">
    <w:name w:val="Верхній колонтитул"/>
    <w:uiPriority w:val="99"/>
    <w:link w:val="HeaderChar"/>
    <w:rsid w:val="0030224f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3">
    <w:name w:val="Нижній колонтитул"/>
    <w:uiPriority w:val="99"/>
    <w:link w:val="FooterChar"/>
    <w:rsid w:val="0030224f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CharChar" w:customStyle="1">
    <w:name w:val="Char Знак Знак Char Знак Знак Знак Знак Знак Знак Знак Знак Знак Знак Знак Знак Знак"/>
    <w:uiPriority w:val="99"/>
    <w:rsid w:val="008c0fd1"/>
    <w:basedOn w:val="Normal"/>
    <w:pPr/>
    <w:rPr>
      <w:rFonts w:ascii="Verdana" w:hAnsi="Verdana" w:cs="Verdana"/>
      <w:sz w:val="24"/>
      <w:szCs w:val="24"/>
      <w:lang w:val="en-US" w:eastAsia="en-US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.jpeg"/><Relationship Id="rId3" Type="http://schemas.openxmlformats.org/officeDocument/2006/relationships/hyperlink" Target="http://www.truskavets-city.gov.ua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122</TotalTime>
  <Application>LibreOffice/4.2.8.2$Linux_x86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2016-09-21T09:04:00Z</dcterms:created>
  <dc:creator>Angel</dc:creator>
  <dc:language>uk-UA</dc:language>
  <cp:lastModifiedBy>Angel</cp:lastModifiedBy>
  <cp:lastPrinted>2016-09-21T11:19:00Z</cp:lastPrinted>
  <dcterms:modified xsi:type="dcterms:W3CDTF">2016-09-22T07:49:00Z</dcterms:modified>
  <cp:revision>12</cp:revision>
  <dc:title> </dc:title>
</cp:coreProperties>
</file>